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國立中山大學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學年度第　學期升等教師</w:t>
      </w:r>
    </w:p>
    <w:p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代表作人文、社會、經濟、學術發展等面向之貢獻度說明</w:t>
      </w:r>
    </w:p>
    <w:p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                                       </w:t>
      </w:r>
      <w:r>
        <w:rPr>
          <w:rFonts w:eastAsia="標楷體" w:hint="eastAsia"/>
          <w:sz w:val="20"/>
        </w:rPr>
        <w:t>升等教師姓名：</w:t>
      </w:r>
    </w:p>
    <w:p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3C43BF7" id="直線接點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                                                     </w:t>
      </w: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spacing w:afterLines="50" w:after="180" w:line="440" w:lineRule="exact"/>
        <w:outlineLvl w:val="0"/>
      </w:pPr>
    </w:p>
    <w:sectPr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NCKU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代表作人文、社會、經濟、學術發展等面向之貢獻度說明</dc:title>
  <dc:subject/>
  <dc:creator>OFFICER</dc:creator>
  <cp:keywords/>
  <cp:lastModifiedBy>adm</cp:lastModifiedBy>
  <cp:revision>3</cp:revision>
  <cp:lastPrinted>2021-11-17T06:14:00Z</cp:lastPrinted>
  <dcterms:created xsi:type="dcterms:W3CDTF">2023-04-14T02:20:00Z</dcterms:created>
  <dcterms:modified xsi:type="dcterms:W3CDTF">2023-04-14T09:24:00Z</dcterms:modified>
</cp:coreProperties>
</file>